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207CD" w14:textId="77777777" w:rsidR="00900E4A" w:rsidRPr="00C5296D" w:rsidRDefault="00900E4A" w:rsidP="00900E4A">
      <w:r w:rsidRPr="00C5296D">
        <w:t>Załącznik n</w:t>
      </w:r>
      <w:r>
        <w:t xml:space="preserve">umer </w:t>
      </w:r>
      <w:r w:rsidRPr="00C5296D">
        <w:t>1 do warunków technicznych</w:t>
      </w:r>
    </w:p>
    <w:p w14:paraId="3B8C68C2" w14:textId="77777777" w:rsidR="00900E4A" w:rsidRDefault="00900E4A" w:rsidP="00900E4A"/>
    <w:p w14:paraId="4FA20B67" w14:textId="44318A1E" w:rsidR="00900E4A" w:rsidRDefault="00900E4A" w:rsidP="00900E4A">
      <w:r>
        <w:t xml:space="preserve">Standardy </w:t>
      </w:r>
      <w:r w:rsidRPr="00C5296D">
        <w:rPr>
          <w:rFonts w:cs="Calibri"/>
          <w:color w:val="000000"/>
        </w:rPr>
        <w:t>Bezpieczeństwa Technicznego</w:t>
      </w:r>
      <w:r>
        <w:rPr>
          <w:rFonts w:cs="Calibri"/>
          <w:color w:val="000000"/>
        </w:rPr>
        <w:t xml:space="preserve"> obowiązujące u Operatora Gazociągów Przesyłowych </w:t>
      </w:r>
      <w:r>
        <w:rPr>
          <w:rFonts w:cs="Calibri"/>
          <w:color w:val="000000"/>
        </w:rPr>
        <w:br/>
        <w:t>GAZ-SYSTEM S.A.</w:t>
      </w:r>
    </w:p>
    <w:p w14:paraId="2F733CA4" w14:textId="48234AC7" w:rsidR="005D01DA" w:rsidRDefault="005D01DA" w:rsidP="00FE09B7">
      <w:pPr>
        <w:tabs>
          <w:tab w:val="left" w:pos="1970"/>
        </w:tabs>
        <w:rPr>
          <w:sz w:val="22"/>
          <w:szCs w:val="22"/>
        </w:rPr>
      </w:pPr>
    </w:p>
    <w:p w14:paraId="0CF884B2" w14:textId="77777777" w:rsidR="00024B3A" w:rsidRDefault="00024B3A" w:rsidP="00FE09B7">
      <w:pPr>
        <w:tabs>
          <w:tab w:val="left" w:pos="1970"/>
        </w:tabs>
        <w:rPr>
          <w:sz w:val="22"/>
          <w:szCs w:val="22"/>
        </w:rPr>
      </w:pPr>
    </w:p>
    <w:tbl>
      <w:tblPr>
        <w:tblW w:w="102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9"/>
        <w:gridCol w:w="7928"/>
        <w:gridCol w:w="1693"/>
      </w:tblGrid>
      <w:tr w:rsidR="00726DC7" w:rsidRPr="00726DC7" w14:paraId="79B23D57" w14:textId="77777777" w:rsidTr="00726DC7">
        <w:trPr>
          <w:trHeight w:val="90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1C6D" w14:textId="77777777" w:rsidR="00726DC7" w:rsidRPr="00726DC7" w:rsidRDefault="00726DC7" w:rsidP="00726DC7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726DC7">
              <w:rPr>
                <w:rFonts w:cs="Calibri"/>
                <w:b/>
                <w:bCs/>
                <w:color w:val="000000"/>
              </w:rPr>
              <w:t>L.p.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E5A63" w14:textId="77777777" w:rsidR="00726DC7" w:rsidRPr="00726DC7" w:rsidRDefault="00726DC7" w:rsidP="00726DC7">
            <w:pPr>
              <w:rPr>
                <w:rFonts w:cs="Calibri"/>
                <w:b/>
                <w:bCs/>
                <w:color w:val="000000"/>
              </w:rPr>
            </w:pPr>
            <w:r w:rsidRPr="00726DC7">
              <w:rPr>
                <w:rFonts w:cs="Calibri"/>
                <w:b/>
                <w:bCs/>
                <w:color w:val="000000"/>
              </w:rPr>
              <w:t>Nazwa Standardu Bezpieczeństwa Technicznego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6B2C" w14:textId="77777777" w:rsidR="00726DC7" w:rsidRPr="00726DC7" w:rsidRDefault="00726DC7" w:rsidP="00726DC7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726DC7">
              <w:rPr>
                <w:rFonts w:cs="Calibri"/>
                <w:b/>
                <w:bCs/>
                <w:color w:val="000000"/>
              </w:rPr>
              <w:t>Kod Standardu Bezpieczeństwa Technicznego</w:t>
            </w:r>
          </w:p>
        </w:tc>
      </w:tr>
      <w:tr w:rsidR="00726DC7" w:rsidRPr="00726DC7" w14:paraId="267F47F4" w14:textId="77777777" w:rsidTr="00726DC7">
        <w:trPr>
          <w:trHeight w:val="3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21F3" w14:textId="77777777" w:rsidR="00726DC7" w:rsidRPr="00726DC7" w:rsidRDefault="00726DC7" w:rsidP="00726DC7">
            <w:pPr>
              <w:jc w:val="center"/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1.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3E1E" w14:textId="77777777" w:rsidR="00726DC7" w:rsidRPr="00726DC7" w:rsidRDefault="00726DC7" w:rsidP="00726DC7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Instrukcja spawalnicza dla gazociągów przesyłowych/strategicznych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AF2BF" w14:textId="77777777" w:rsidR="00726DC7" w:rsidRPr="00726DC7" w:rsidRDefault="00726DC7" w:rsidP="00726DC7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color w:val="000000"/>
              </w:rPr>
              <w:t>SBT-PE-I01</w:t>
            </w:r>
          </w:p>
        </w:tc>
      </w:tr>
      <w:tr w:rsidR="00726DC7" w:rsidRPr="00726DC7" w14:paraId="56D14CAE" w14:textId="77777777" w:rsidTr="00726DC7">
        <w:trPr>
          <w:trHeight w:val="3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28D0" w14:textId="77777777" w:rsidR="00726DC7" w:rsidRPr="00726DC7" w:rsidRDefault="00726DC7" w:rsidP="00726DC7">
            <w:pPr>
              <w:jc w:val="center"/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2.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B735" w14:textId="77777777" w:rsidR="00726DC7" w:rsidRPr="00726DC7" w:rsidRDefault="00726DC7" w:rsidP="00726DC7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Instrukcja spawalnicza dla infrastruktury systemu przesyłowego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B7200" w14:textId="77777777" w:rsidR="00726DC7" w:rsidRPr="00726DC7" w:rsidRDefault="00726DC7" w:rsidP="00726DC7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color w:val="000000"/>
              </w:rPr>
              <w:t>SBT-PE-I02</w:t>
            </w:r>
          </w:p>
        </w:tc>
      </w:tr>
      <w:tr w:rsidR="00726DC7" w:rsidRPr="00726DC7" w14:paraId="0093EFE3" w14:textId="77777777" w:rsidTr="00726DC7">
        <w:trPr>
          <w:trHeight w:val="6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BBCA" w14:textId="3C7A80B8" w:rsidR="00726DC7" w:rsidRPr="00726DC7" w:rsidRDefault="00024B3A" w:rsidP="00726DC7">
            <w:pPr>
              <w:jc w:val="center"/>
              <w:rPr>
                <w:rFonts w:cs="Calibri"/>
                <w:color w:val="212121"/>
              </w:rPr>
            </w:pPr>
            <w:r>
              <w:rPr>
                <w:rFonts w:cs="Calibri"/>
                <w:color w:val="212121"/>
              </w:rPr>
              <w:t>3</w:t>
            </w:r>
            <w:r w:rsidR="00726DC7" w:rsidRPr="00726DC7">
              <w:rPr>
                <w:rFonts w:cs="Calibri"/>
                <w:color w:val="212121"/>
              </w:rPr>
              <w:t>.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51C75" w14:textId="77777777" w:rsidR="00726DC7" w:rsidRPr="00726DC7" w:rsidRDefault="00726DC7" w:rsidP="00726DC7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Instrukcja do projektowania infrastruktury systemu przesyłowego. Wymagania ogólne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1A56C" w14:textId="77777777" w:rsidR="00726DC7" w:rsidRPr="00726DC7" w:rsidRDefault="00726DC7" w:rsidP="00726DC7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color w:val="000000"/>
              </w:rPr>
              <w:t>SBT-PE-I31</w:t>
            </w:r>
          </w:p>
        </w:tc>
      </w:tr>
      <w:tr w:rsidR="00726DC7" w:rsidRPr="00726DC7" w14:paraId="32E67F3E" w14:textId="77777777" w:rsidTr="00726DC7">
        <w:trPr>
          <w:trHeight w:val="6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8E2A" w14:textId="44DC94DE" w:rsidR="00726DC7" w:rsidRPr="00726DC7" w:rsidRDefault="00024B3A" w:rsidP="00726DC7">
            <w:pPr>
              <w:jc w:val="center"/>
              <w:rPr>
                <w:rFonts w:cs="Calibri"/>
                <w:color w:val="212121"/>
              </w:rPr>
            </w:pPr>
            <w:r>
              <w:rPr>
                <w:rFonts w:cs="Calibri"/>
                <w:color w:val="212121"/>
              </w:rPr>
              <w:t>4.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8ABA9" w14:textId="77777777" w:rsidR="00726DC7" w:rsidRPr="00726DC7" w:rsidRDefault="00726DC7" w:rsidP="00726DC7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Instrukcja do projektowania infrastruktury systemu przesyłowego w zakresie gazociągów przesyłowych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E65DC" w14:textId="77777777" w:rsidR="00726DC7" w:rsidRPr="00726DC7" w:rsidRDefault="00726DC7" w:rsidP="00726DC7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color w:val="000000"/>
              </w:rPr>
              <w:t>SBT-PE-I32</w:t>
            </w:r>
          </w:p>
        </w:tc>
      </w:tr>
      <w:tr w:rsidR="00726DC7" w:rsidRPr="00726DC7" w14:paraId="3779FA8E" w14:textId="77777777" w:rsidTr="00726DC7">
        <w:trPr>
          <w:trHeight w:val="6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C2A97" w14:textId="6A867FAA" w:rsidR="00726DC7" w:rsidRPr="00726DC7" w:rsidRDefault="00024B3A" w:rsidP="00726DC7">
            <w:pPr>
              <w:jc w:val="center"/>
              <w:rPr>
                <w:rFonts w:cs="Calibri"/>
                <w:color w:val="212121"/>
              </w:rPr>
            </w:pPr>
            <w:r>
              <w:rPr>
                <w:rFonts w:cs="Calibri"/>
                <w:color w:val="212121"/>
              </w:rPr>
              <w:t>5.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BE1F" w14:textId="77777777" w:rsidR="00726DC7" w:rsidRPr="00726DC7" w:rsidRDefault="00726DC7" w:rsidP="00726DC7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Instrukcja do projektowania infrastruktury systemu przesyłowego w zakresie stacji gazowych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67E1" w14:textId="77777777" w:rsidR="00726DC7" w:rsidRPr="00726DC7" w:rsidRDefault="00726DC7" w:rsidP="00726DC7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color w:val="000000"/>
              </w:rPr>
              <w:t>SBT-PE-I33</w:t>
            </w:r>
          </w:p>
        </w:tc>
      </w:tr>
      <w:tr w:rsidR="00726DC7" w:rsidRPr="00726DC7" w14:paraId="09145891" w14:textId="77777777" w:rsidTr="00726DC7">
        <w:trPr>
          <w:trHeight w:val="6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EEEE" w14:textId="2AC2BBD5" w:rsidR="00726DC7" w:rsidRPr="00726DC7" w:rsidRDefault="00024B3A" w:rsidP="00726DC7">
            <w:pPr>
              <w:jc w:val="center"/>
              <w:rPr>
                <w:rFonts w:cs="Calibri"/>
                <w:color w:val="212121"/>
              </w:rPr>
            </w:pPr>
            <w:r>
              <w:rPr>
                <w:rFonts w:cs="Calibri"/>
                <w:color w:val="212121"/>
              </w:rPr>
              <w:t>6</w:t>
            </w:r>
            <w:r w:rsidR="00726DC7" w:rsidRPr="00726DC7">
              <w:rPr>
                <w:rFonts w:cs="Calibri"/>
                <w:color w:val="212121"/>
              </w:rPr>
              <w:t>.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3F608" w14:textId="77777777" w:rsidR="00726DC7" w:rsidRPr="00726DC7" w:rsidRDefault="00726DC7" w:rsidP="00726DC7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Instrukcja do projektowania infrastruktury systemu przesyłowego w zakresie ochrony przeciwkorozyjnej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25503" w14:textId="77777777" w:rsidR="00726DC7" w:rsidRPr="00726DC7" w:rsidRDefault="00726DC7" w:rsidP="00726DC7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color w:val="000000"/>
              </w:rPr>
              <w:t>SBT-PE-I34</w:t>
            </w:r>
          </w:p>
        </w:tc>
      </w:tr>
      <w:tr w:rsidR="00726DC7" w:rsidRPr="00726DC7" w14:paraId="688D00B3" w14:textId="77777777" w:rsidTr="00726DC7">
        <w:trPr>
          <w:trHeight w:val="6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6B8B" w14:textId="797C91AE" w:rsidR="00726DC7" w:rsidRPr="00726DC7" w:rsidRDefault="00024B3A" w:rsidP="00726DC7">
            <w:pPr>
              <w:jc w:val="center"/>
              <w:rPr>
                <w:rFonts w:cs="Calibri"/>
                <w:color w:val="212121"/>
              </w:rPr>
            </w:pPr>
            <w:r>
              <w:rPr>
                <w:rFonts w:cs="Calibri"/>
                <w:color w:val="212121"/>
              </w:rPr>
              <w:t>7</w:t>
            </w:r>
            <w:r w:rsidR="00726DC7" w:rsidRPr="00726DC7">
              <w:rPr>
                <w:rFonts w:cs="Calibri"/>
                <w:color w:val="212121"/>
              </w:rPr>
              <w:t>.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AE87" w14:textId="77777777" w:rsidR="00726DC7" w:rsidRPr="00726DC7" w:rsidRDefault="00726DC7" w:rsidP="00726DC7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54C6" w14:textId="77777777" w:rsidR="00726DC7" w:rsidRPr="00726DC7" w:rsidRDefault="00726DC7" w:rsidP="00726DC7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color w:val="000000"/>
              </w:rPr>
              <w:t>SBT-PE-I35</w:t>
            </w:r>
          </w:p>
        </w:tc>
      </w:tr>
      <w:tr w:rsidR="00726DC7" w:rsidRPr="00726DC7" w14:paraId="2B81BFE2" w14:textId="77777777" w:rsidTr="00726DC7">
        <w:trPr>
          <w:trHeight w:val="6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CBE4" w14:textId="4BF32BBD" w:rsidR="00726DC7" w:rsidRPr="00726DC7" w:rsidRDefault="00024B3A" w:rsidP="00726DC7">
            <w:pPr>
              <w:jc w:val="center"/>
              <w:rPr>
                <w:rFonts w:cs="Calibri"/>
                <w:color w:val="212121"/>
              </w:rPr>
            </w:pPr>
            <w:r>
              <w:rPr>
                <w:rFonts w:cs="Calibri"/>
                <w:color w:val="212121"/>
              </w:rPr>
              <w:t>8</w:t>
            </w:r>
            <w:r w:rsidR="00726DC7" w:rsidRPr="00726DC7">
              <w:rPr>
                <w:rFonts w:cs="Calibri"/>
                <w:color w:val="212121"/>
              </w:rPr>
              <w:t>.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A9CC8" w14:textId="77777777" w:rsidR="00726DC7" w:rsidRPr="00726DC7" w:rsidRDefault="00726DC7" w:rsidP="00726DC7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Instrukcja do projektowania infrastruktury systemu przesyłowego w zakresie zbliżeń i skrzyżowań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D6BEA" w14:textId="77777777" w:rsidR="00726DC7" w:rsidRPr="00726DC7" w:rsidRDefault="00726DC7" w:rsidP="00726DC7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color w:val="000000"/>
              </w:rPr>
              <w:t>SBT-PE-I36</w:t>
            </w:r>
          </w:p>
        </w:tc>
      </w:tr>
      <w:tr w:rsidR="00726DC7" w:rsidRPr="00726DC7" w14:paraId="6B9083C7" w14:textId="77777777" w:rsidTr="00726DC7">
        <w:trPr>
          <w:trHeight w:val="6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0CB5" w14:textId="521AECC0" w:rsidR="00726DC7" w:rsidRPr="00726DC7" w:rsidRDefault="00024B3A" w:rsidP="00726DC7">
            <w:pPr>
              <w:jc w:val="center"/>
              <w:rPr>
                <w:rFonts w:cs="Calibri"/>
                <w:color w:val="212121"/>
              </w:rPr>
            </w:pPr>
            <w:r>
              <w:rPr>
                <w:rFonts w:cs="Calibri"/>
                <w:color w:val="212121"/>
              </w:rPr>
              <w:t>9</w:t>
            </w:r>
            <w:r w:rsidR="00726DC7" w:rsidRPr="00726DC7">
              <w:rPr>
                <w:rFonts w:cs="Calibri"/>
                <w:color w:val="212121"/>
              </w:rPr>
              <w:t>.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339CB" w14:textId="77777777" w:rsidR="00726DC7" w:rsidRPr="00726DC7" w:rsidRDefault="00726DC7" w:rsidP="00726DC7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Instrukcja do projektowania infrastruktury systemu przesyłowego w zakresie linii światłowodowych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D09DE" w14:textId="77777777" w:rsidR="00726DC7" w:rsidRPr="00726DC7" w:rsidRDefault="00726DC7" w:rsidP="00726DC7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color w:val="000000"/>
              </w:rPr>
              <w:t>SBT-PE-I37</w:t>
            </w:r>
          </w:p>
        </w:tc>
      </w:tr>
      <w:tr w:rsidR="00726DC7" w:rsidRPr="00726DC7" w14:paraId="066DD4AE" w14:textId="77777777" w:rsidTr="00726DC7">
        <w:trPr>
          <w:trHeight w:val="6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6C58" w14:textId="13939C88" w:rsidR="00726DC7" w:rsidRPr="00726DC7" w:rsidRDefault="00024B3A" w:rsidP="00726DC7">
            <w:pPr>
              <w:jc w:val="center"/>
              <w:rPr>
                <w:rFonts w:cs="Calibri"/>
                <w:color w:val="212121"/>
              </w:rPr>
            </w:pPr>
            <w:r>
              <w:rPr>
                <w:rFonts w:cs="Calibri"/>
                <w:color w:val="212121"/>
              </w:rPr>
              <w:t>10</w:t>
            </w:r>
            <w:r w:rsidR="00726DC7" w:rsidRPr="00726DC7">
              <w:rPr>
                <w:rFonts w:cs="Calibri"/>
                <w:color w:val="212121"/>
              </w:rPr>
              <w:t>.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39F8" w14:textId="77777777" w:rsidR="00726DC7" w:rsidRPr="00726DC7" w:rsidRDefault="00726DC7" w:rsidP="00726DC7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Instrukcja do projektowania infrastruktury systemu przesyłowego w zakresie zasilania, klimatyzacji, ppoż. i kluczowych systemów informatycznych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BC4E" w14:textId="77777777" w:rsidR="00726DC7" w:rsidRPr="00726DC7" w:rsidRDefault="00726DC7" w:rsidP="00726DC7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color w:val="000000"/>
              </w:rPr>
              <w:t>SBT-PE-I38</w:t>
            </w:r>
          </w:p>
        </w:tc>
      </w:tr>
      <w:tr w:rsidR="00726DC7" w:rsidRPr="00726DC7" w14:paraId="20BB710F" w14:textId="77777777" w:rsidTr="00726DC7">
        <w:trPr>
          <w:trHeight w:val="6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D09B" w14:textId="2620C22F" w:rsidR="00726DC7" w:rsidRPr="00726DC7" w:rsidRDefault="00024B3A" w:rsidP="00726DC7">
            <w:pPr>
              <w:jc w:val="center"/>
              <w:rPr>
                <w:rFonts w:cs="Calibri"/>
                <w:color w:val="212121"/>
              </w:rPr>
            </w:pPr>
            <w:r>
              <w:rPr>
                <w:rFonts w:cs="Calibri"/>
                <w:color w:val="212121"/>
              </w:rPr>
              <w:t>11</w:t>
            </w:r>
            <w:r w:rsidR="00726DC7" w:rsidRPr="00726DC7">
              <w:rPr>
                <w:rFonts w:cs="Calibri"/>
                <w:color w:val="212121"/>
              </w:rPr>
              <w:t>.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A965" w14:textId="77777777" w:rsidR="00726DC7" w:rsidRPr="00726DC7" w:rsidRDefault="00726DC7" w:rsidP="00726DC7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Instrukcja określająca wymagania dla podstawowych materiałów i urządzeń stosowanych przy budowie gazociągów przesyłowych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64E6D" w14:textId="77777777" w:rsidR="00726DC7" w:rsidRPr="00726DC7" w:rsidRDefault="00726DC7" w:rsidP="00726DC7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color w:val="000000"/>
              </w:rPr>
              <w:t>SBT-PE-I41</w:t>
            </w:r>
          </w:p>
        </w:tc>
      </w:tr>
      <w:tr w:rsidR="00726DC7" w:rsidRPr="00726DC7" w14:paraId="27377AC5" w14:textId="77777777" w:rsidTr="00726DC7">
        <w:trPr>
          <w:trHeight w:val="6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D0E89" w14:textId="226F80D9" w:rsidR="00726DC7" w:rsidRPr="00726DC7" w:rsidRDefault="00024B3A" w:rsidP="00726DC7">
            <w:pPr>
              <w:jc w:val="center"/>
              <w:rPr>
                <w:rFonts w:cs="Calibri"/>
                <w:color w:val="212121"/>
              </w:rPr>
            </w:pPr>
            <w:r>
              <w:rPr>
                <w:rFonts w:cs="Calibri"/>
                <w:color w:val="212121"/>
              </w:rPr>
              <w:t>12</w:t>
            </w:r>
            <w:r w:rsidR="00726DC7" w:rsidRPr="00726DC7">
              <w:rPr>
                <w:rFonts w:cs="Calibri"/>
                <w:color w:val="212121"/>
              </w:rPr>
              <w:t>.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37F8E" w14:textId="77777777" w:rsidR="00726DC7" w:rsidRPr="00726DC7" w:rsidRDefault="00726DC7" w:rsidP="00726DC7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Instrukcja określająca wymagania dla podstawowych materiałów i urządzeń stosowanych przy budowie gazociągów przesyłowych - rury stalowe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1FA3" w14:textId="77777777" w:rsidR="00726DC7" w:rsidRPr="00726DC7" w:rsidRDefault="00726DC7" w:rsidP="00726DC7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color w:val="000000"/>
              </w:rPr>
              <w:t>SBT-PE-I42</w:t>
            </w:r>
          </w:p>
        </w:tc>
      </w:tr>
      <w:tr w:rsidR="00726DC7" w:rsidRPr="00726DC7" w14:paraId="4DCC06DA" w14:textId="77777777" w:rsidTr="00726DC7">
        <w:trPr>
          <w:trHeight w:val="6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A725" w14:textId="0004661F" w:rsidR="00726DC7" w:rsidRPr="00726DC7" w:rsidRDefault="00024B3A" w:rsidP="00726DC7">
            <w:pPr>
              <w:jc w:val="center"/>
              <w:rPr>
                <w:rFonts w:cs="Calibri"/>
                <w:color w:val="212121"/>
              </w:rPr>
            </w:pPr>
            <w:r>
              <w:rPr>
                <w:rFonts w:cs="Calibri"/>
                <w:color w:val="212121"/>
              </w:rPr>
              <w:t>13</w:t>
            </w:r>
            <w:r w:rsidR="00726DC7" w:rsidRPr="00726DC7">
              <w:rPr>
                <w:rFonts w:cs="Calibri"/>
                <w:color w:val="212121"/>
              </w:rPr>
              <w:t>.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E62D" w14:textId="77777777" w:rsidR="00726DC7" w:rsidRPr="00726DC7" w:rsidRDefault="00726DC7" w:rsidP="00726DC7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Instrukcja określająca wymagania dla podstawowych materiałów i urządzeń stosowanych przy budowie gazociągów przesyłowych - zawory kulowe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F482" w14:textId="77777777" w:rsidR="00726DC7" w:rsidRPr="00726DC7" w:rsidRDefault="00726DC7" w:rsidP="00726DC7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color w:val="000000"/>
              </w:rPr>
              <w:t>SBT-PE-I43</w:t>
            </w:r>
          </w:p>
        </w:tc>
      </w:tr>
      <w:tr w:rsidR="00726DC7" w:rsidRPr="00726DC7" w14:paraId="3B4B4879" w14:textId="77777777" w:rsidTr="00726DC7">
        <w:trPr>
          <w:trHeight w:val="6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BB0E" w14:textId="68976A17" w:rsidR="00726DC7" w:rsidRPr="00726DC7" w:rsidRDefault="00024B3A" w:rsidP="00726DC7">
            <w:pPr>
              <w:jc w:val="center"/>
              <w:rPr>
                <w:rFonts w:cs="Calibri"/>
                <w:color w:val="212121"/>
              </w:rPr>
            </w:pPr>
            <w:r>
              <w:rPr>
                <w:rFonts w:cs="Calibri"/>
                <w:color w:val="212121"/>
              </w:rPr>
              <w:t>14</w:t>
            </w:r>
            <w:r w:rsidR="00726DC7" w:rsidRPr="00726DC7">
              <w:rPr>
                <w:rFonts w:cs="Calibri"/>
                <w:color w:val="212121"/>
              </w:rPr>
              <w:t>.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7C41A" w14:textId="77777777" w:rsidR="00726DC7" w:rsidRPr="00726DC7" w:rsidRDefault="00726DC7" w:rsidP="00726DC7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Instrukcja określająca wymagania dla podstawowych materiałów i urządzeń stosowanych przy budowie gazociągów przesyłowych - zasuwy klinowe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B063E" w14:textId="77777777" w:rsidR="00726DC7" w:rsidRPr="00726DC7" w:rsidRDefault="00726DC7" w:rsidP="00726DC7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color w:val="000000"/>
              </w:rPr>
              <w:t>SBT-PE-I44</w:t>
            </w:r>
          </w:p>
        </w:tc>
      </w:tr>
      <w:tr w:rsidR="00726DC7" w:rsidRPr="00726DC7" w14:paraId="1E26EAEB" w14:textId="77777777" w:rsidTr="00726DC7">
        <w:trPr>
          <w:trHeight w:val="6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81C87" w14:textId="202DAB27" w:rsidR="00726DC7" w:rsidRPr="00726DC7" w:rsidRDefault="00024B3A" w:rsidP="00726DC7">
            <w:pPr>
              <w:jc w:val="center"/>
              <w:rPr>
                <w:rFonts w:cs="Calibri"/>
                <w:color w:val="212121"/>
              </w:rPr>
            </w:pPr>
            <w:r>
              <w:rPr>
                <w:rFonts w:cs="Calibri"/>
                <w:color w:val="212121"/>
              </w:rPr>
              <w:t>15</w:t>
            </w:r>
            <w:r w:rsidR="00726DC7" w:rsidRPr="00726DC7">
              <w:rPr>
                <w:rFonts w:cs="Calibri"/>
                <w:color w:val="212121"/>
              </w:rPr>
              <w:t>.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B4753" w14:textId="77777777" w:rsidR="00726DC7" w:rsidRPr="00726DC7" w:rsidRDefault="00726DC7" w:rsidP="00726DC7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Instrukcja określająca wymagania dla podstawowych materiałów i urządzeń stosowanych przy budowie gazociągów przesyłowych - napędy armatury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24A6" w14:textId="77777777" w:rsidR="00726DC7" w:rsidRPr="00726DC7" w:rsidRDefault="00726DC7" w:rsidP="00726DC7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color w:val="000000"/>
              </w:rPr>
              <w:t>SBT-PE-I45</w:t>
            </w:r>
          </w:p>
        </w:tc>
      </w:tr>
      <w:tr w:rsidR="00024B3A" w:rsidRPr="00726DC7" w14:paraId="36772DDF" w14:textId="77777777" w:rsidTr="0050263A">
        <w:trPr>
          <w:trHeight w:val="90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DB677" w14:textId="2BC191DE" w:rsidR="00024B3A" w:rsidRDefault="00024B3A" w:rsidP="00024B3A">
            <w:pPr>
              <w:jc w:val="center"/>
              <w:rPr>
                <w:rFonts w:cs="Calibri"/>
                <w:color w:val="212121"/>
              </w:rPr>
            </w:pPr>
            <w:r w:rsidRPr="00726DC7">
              <w:rPr>
                <w:rFonts w:cs="Calibri"/>
                <w:b/>
                <w:bCs/>
                <w:color w:val="000000"/>
              </w:rPr>
              <w:lastRenderedPageBreak/>
              <w:t>L.p.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DB47E" w14:textId="3C05BC94" w:rsidR="00024B3A" w:rsidRPr="00726DC7" w:rsidRDefault="00024B3A" w:rsidP="00024B3A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b/>
                <w:bCs/>
                <w:color w:val="000000"/>
              </w:rPr>
              <w:t>Nazwa Standardu Bezpieczeństwa Technicznego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227A1" w14:textId="432045D1" w:rsidR="00024B3A" w:rsidRPr="00726DC7" w:rsidRDefault="00024B3A" w:rsidP="00024B3A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b/>
                <w:bCs/>
                <w:color w:val="000000"/>
              </w:rPr>
              <w:t>Kod Standardu Bezpieczeństwa Technicznego</w:t>
            </w:r>
          </w:p>
        </w:tc>
      </w:tr>
      <w:tr w:rsidR="00726DC7" w:rsidRPr="00726DC7" w14:paraId="1B568B9A" w14:textId="77777777" w:rsidTr="00726DC7">
        <w:trPr>
          <w:trHeight w:val="9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F0173" w14:textId="6141A761" w:rsidR="00726DC7" w:rsidRPr="00726DC7" w:rsidRDefault="00024B3A" w:rsidP="00726DC7">
            <w:pPr>
              <w:jc w:val="center"/>
              <w:rPr>
                <w:rFonts w:cs="Calibri"/>
                <w:color w:val="212121"/>
              </w:rPr>
            </w:pPr>
            <w:r>
              <w:rPr>
                <w:rFonts w:cs="Calibri"/>
                <w:color w:val="212121"/>
              </w:rPr>
              <w:t>16</w:t>
            </w:r>
            <w:r w:rsidR="00726DC7" w:rsidRPr="00726DC7">
              <w:rPr>
                <w:rFonts w:cs="Calibri"/>
                <w:color w:val="212121"/>
              </w:rPr>
              <w:t>.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8EF1" w14:textId="77777777" w:rsidR="00726DC7" w:rsidRPr="00726DC7" w:rsidRDefault="00726DC7" w:rsidP="00726DC7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Instrukcja określająca wymagania dla podstawowych materiałów i urządzeń stosowanych przy budowie gazociągów przesyłowych - załadunek, transport, rozładunek i składowanie rur stalowych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782F" w14:textId="77777777" w:rsidR="00726DC7" w:rsidRPr="00726DC7" w:rsidRDefault="00726DC7" w:rsidP="00726DC7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color w:val="000000"/>
              </w:rPr>
              <w:t>SBT-PE-I46</w:t>
            </w:r>
          </w:p>
        </w:tc>
      </w:tr>
      <w:tr w:rsidR="00726DC7" w:rsidRPr="00726DC7" w14:paraId="5397540F" w14:textId="77777777" w:rsidTr="00726DC7">
        <w:trPr>
          <w:trHeight w:val="6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65554" w14:textId="6867C74B" w:rsidR="00726DC7" w:rsidRPr="00726DC7" w:rsidRDefault="00024B3A" w:rsidP="00726DC7">
            <w:pPr>
              <w:jc w:val="center"/>
              <w:rPr>
                <w:rFonts w:cs="Calibri"/>
                <w:color w:val="212121"/>
              </w:rPr>
            </w:pPr>
            <w:r>
              <w:rPr>
                <w:rFonts w:cs="Calibri"/>
                <w:color w:val="212121"/>
              </w:rPr>
              <w:t>17</w:t>
            </w:r>
            <w:r w:rsidR="00726DC7" w:rsidRPr="00726DC7">
              <w:rPr>
                <w:rFonts w:cs="Calibri"/>
                <w:color w:val="212121"/>
              </w:rPr>
              <w:t>.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752B" w14:textId="77777777" w:rsidR="00726DC7" w:rsidRPr="00726DC7" w:rsidRDefault="00726DC7" w:rsidP="00726DC7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Instrukcja określająca wymagania dla podstawowych materiałów i urządzeń stosowanych przy budowie gazociągów przesyłowych - łuki rurowe indukcyjne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E3E9" w14:textId="77777777" w:rsidR="00726DC7" w:rsidRPr="00726DC7" w:rsidRDefault="00726DC7" w:rsidP="00726DC7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color w:val="000000"/>
              </w:rPr>
              <w:t>SBT-PE-I47</w:t>
            </w:r>
          </w:p>
        </w:tc>
      </w:tr>
      <w:tr w:rsidR="00726DC7" w:rsidRPr="00726DC7" w14:paraId="035193D6" w14:textId="77777777" w:rsidTr="00726DC7">
        <w:trPr>
          <w:trHeight w:val="6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0AB4C" w14:textId="026CEEC2" w:rsidR="00726DC7" w:rsidRPr="00726DC7" w:rsidRDefault="00024B3A" w:rsidP="00726DC7">
            <w:pPr>
              <w:jc w:val="center"/>
              <w:rPr>
                <w:rFonts w:cs="Calibri"/>
                <w:color w:val="212121"/>
              </w:rPr>
            </w:pPr>
            <w:r>
              <w:rPr>
                <w:rFonts w:cs="Calibri"/>
                <w:color w:val="212121"/>
              </w:rPr>
              <w:t>18</w:t>
            </w:r>
            <w:r w:rsidR="00726DC7" w:rsidRPr="00726DC7">
              <w:rPr>
                <w:rFonts w:cs="Calibri"/>
                <w:color w:val="212121"/>
              </w:rPr>
              <w:t>.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795F" w14:textId="77777777" w:rsidR="00726DC7" w:rsidRPr="00726DC7" w:rsidRDefault="00726DC7" w:rsidP="00726DC7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Instrukcja określająca wymagania dla podstawowych materiałów i urządzeń stosowanych przy budowie gazociągów przesyłowych - kształtki rurowe typu B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079B" w14:textId="77777777" w:rsidR="00726DC7" w:rsidRPr="00726DC7" w:rsidRDefault="00726DC7" w:rsidP="00726DC7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color w:val="000000"/>
              </w:rPr>
              <w:t>SBT-PE-I48</w:t>
            </w:r>
          </w:p>
        </w:tc>
      </w:tr>
      <w:tr w:rsidR="00726DC7" w:rsidRPr="00726DC7" w14:paraId="4F55D62C" w14:textId="77777777" w:rsidTr="00726DC7">
        <w:trPr>
          <w:trHeight w:val="6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3A01" w14:textId="02E96742" w:rsidR="00726DC7" w:rsidRPr="00726DC7" w:rsidRDefault="00024B3A" w:rsidP="00726DC7">
            <w:pPr>
              <w:jc w:val="center"/>
              <w:rPr>
                <w:rFonts w:cs="Calibri"/>
                <w:color w:val="212121"/>
              </w:rPr>
            </w:pPr>
            <w:r>
              <w:rPr>
                <w:rFonts w:cs="Calibri"/>
                <w:color w:val="212121"/>
              </w:rPr>
              <w:t>19</w:t>
            </w:r>
            <w:r w:rsidR="00726DC7" w:rsidRPr="00726DC7">
              <w:rPr>
                <w:rFonts w:cs="Calibri"/>
                <w:color w:val="212121"/>
              </w:rPr>
              <w:t>.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1A39" w14:textId="77777777" w:rsidR="00726DC7" w:rsidRPr="00726DC7" w:rsidRDefault="00726DC7" w:rsidP="00726DC7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Instrukcja określająca wymagania dla podstawowych materiałów i urządzeń stosowanych przy budowie gazociągów przesyłowych - rury stalowe - osłonowe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9CFCE" w14:textId="77777777" w:rsidR="00726DC7" w:rsidRPr="00726DC7" w:rsidRDefault="00726DC7" w:rsidP="00726DC7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color w:val="000000"/>
              </w:rPr>
              <w:t>SBT-PE-I49</w:t>
            </w:r>
          </w:p>
        </w:tc>
      </w:tr>
      <w:tr w:rsidR="00726DC7" w:rsidRPr="00726DC7" w14:paraId="0D1ADF0A" w14:textId="77777777" w:rsidTr="00726DC7">
        <w:trPr>
          <w:trHeight w:val="9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22A3" w14:textId="252BCB1F" w:rsidR="00726DC7" w:rsidRPr="00726DC7" w:rsidRDefault="00024B3A" w:rsidP="00726DC7">
            <w:pPr>
              <w:jc w:val="center"/>
              <w:rPr>
                <w:rFonts w:cs="Calibri"/>
                <w:color w:val="212121"/>
              </w:rPr>
            </w:pPr>
            <w:r>
              <w:rPr>
                <w:rFonts w:cs="Calibri"/>
                <w:color w:val="212121"/>
              </w:rPr>
              <w:t>20</w:t>
            </w:r>
            <w:r w:rsidR="00726DC7" w:rsidRPr="00726DC7">
              <w:rPr>
                <w:rFonts w:cs="Calibri"/>
                <w:color w:val="212121"/>
              </w:rPr>
              <w:t>.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9A16" w14:textId="77777777" w:rsidR="00726DC7" w:rsidRPr="00726DC7" w:rsidRDefault="00726DC7" w:rsidP="00726DC7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Instrukcja określająca wymagania dla podstawowych materiałów i urządzeń stosowanych przy budowie gazociągów przesyłowych - powłoki laminatowe na rurach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13C9" w14:textId="77777777" w:rsidR="00726DC7" w:rsidRPr="00726DC7" w:rsidRDefault="00726DC7" w:rsidP="00726DC7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color w:val="000000"/>
              </w:rPr>
              <w:t>SBT-PE-I50</w:t>
            </w:r>
          </w:p>
        </w:tc>
      </w:tr>
      <w:tr w:rsidR="00726DC7" w:rsidRPr="00726DC7" w14:paraId="63ED543F" w14:textId="77777777" w:rsidTr="00726DC7">
        <w:trPr>
          <w:trHeight w:val="3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2E04" w14:textId="510ED652" w:rsidR="00726DC7" w:rsidRPr="00726DC7" w:rsidRDefault="00024B3A" w:rsidP="00726DC7">
            <w:pPr>
              <w:jc w:val="center"/>
              <w:rPr>
                <w:rFonts w:cs="Calibri"/>
                <w:color w:val="212121"/>
              </w:rPr>
            </w:pPr>
            <w:r>
              <w:rPr>
                <w:rFonts w:cs="Calibri"/>
                <w:color w:val="212121"/>
              </w:rPr>
              <w:t>21</w:t>
            </w:r>
            <w:r w:rsidR="00726DC7" w:rsidRPr="00726DC7">
              <w:rPr>
                <w:rFonts w:cs="Calibri"/>
                <w:color w:val="212121"/>
              </w:rPr>
              <w:t>.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12FD0" w14:textId="77777777" w:rsidR="00726DC7" w:rsidRPr="00726DC7" w:rsidRDefault="00726DC7" w:rsidP="00726DC7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Wytyczne dla architektury, konfiguracji i eksploatacji systemów SIS/ESD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08AB" w14:textId="77777777" w:rsidR="00726DC7" w:rsidRPr="00726DC7" w:rsidRDefault="00726DC7" w:rsidP="00726DC7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color w:val="000000"/>
              </w:rPr>
              <w:t>SBT-PE-W61</w:t>
            </w:r>
          </w:p>
        </w:tc>
      </w:tr>
      <w:tr w:rsidR="00726DC7" w:rsidRPr="00726DC7" w14:paraId="44514E02" w14:textId="77777777" w:rsidTr="00726DC7">
        <w:trPr>
          <w:trHeight w:val="6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E3B5" w14:textId="7A2D3D79" w:rsidR="00726DC7" w:rsidRPr="00726DC7" w:rsidRDefault="00024B3A" w:rsidP="00726DC7">
            <w:pPr>
              <w:jc w:val="center"/>
              <w:rPr>
                <w:rFonts w:cs="Calibri"/>
                <w:color w:val="212121"/>
              </w:rPr>
            </w:pPr>
            <w:r>
              <w:rPr>
                <w:rFonts w:cs="Calibri"/>
                <w:color w:val="212121"/>
              </w:rPr>
              <w:t>22</w:t>
            </w:r>
            <w:r w:rsidR="00726DC7" w:rsidRPr="00726DC7">
              <w:rPr>
                <w:rFonts w:cs="Calibri"/>
                <w:color w:val="212121"/>
              </w:rPr>
              <w:t>.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6309" w14:textId="77777777" w:rsidR="00726DC7" w:rsidRPr="00726DC7" w:rsidRDefault="00726DC7" w:rsidP="00726DC7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Wytyczne w zakresie doboru, instalowania i odbiorczego badania źródeł energii elektrycznej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D004D" w14:textId="77777777" w:rsidR="00726DC7" w:rsidRPr="00726DC7" w:rsidRDefault="00726DC7" w:rsidP="00726DC7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color w:val="000000"/>
              </w:rPr>
              <w:t>SBT-PE-W62</w:t>
            </w:r>
          </w:p>
        </w:tc>
      </w:tr>
      <w:tr w:rsidR="00726DC7" w:rsidRPr="00726DC7" w14:paraId="7F206ADF" w14:textId="77777777" w:rsidTr="00726DC7">
        <w:trPr>
          <w:trHeight w:val="6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A79DD" w14:textId="21FA96B7" w:rsidR="00726DC7" w:rsidRPr="00726DC7" w:rsidRDefault="00024B3A" w:rsidP="00726DC7">
            <w:pPr>
              <w:jc w:val="center"/>
              <w:rPr>
                <w:rFonts w:cs="Calibri"/>
                <w:color w:val="212121"/>
              </w:rPr>
            </w:pPr>
            <w:r>
              <w:rPr>
                <w:rFonts w:cs="Calibri"/>
                <w:color w:val="212121"/>
              </w:rPr>
              <w:t>23</w:t>
            </w:r>
            <w:r w:rsidR="00726DC7" w:rsidRPr="00726DC7">
              <w:rPr>
                <w:rFonts w:cs="Calibri"/>
                <w:color w:val="212121"/>
              </w:rPr>
              <w:t>.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21D01" w14:textId="77777777" w:rsidR="00726DC7" w:rsidRPr="00726DC7" w:rsidRDefault="00726DC7" w:rsidP="00726DC7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Wytyczne w zakresie zarządzania alarmami w systemach sterowania na obiektach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83D0" w14:textId="77777777" w:rsidR="00726DC7" w:rsidRPr="00726DC7" w:rsidRDefault="00726DC7" w:rsidP="00726DC7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color w:val="000000"/>
              </w:rPr>
              <w:t>SBT-PE-W63</w:t>
            </w:r>
          </w:p>
        </w:tc>
      </w:tr>
      <w:tr w:rsidR="00726DC7" w:rsidRPr="00726DC7" w14:paraId="423BC2C6" w14:textId="77777777" w:rsidTr="00726DC7">
        <w:trPr>
          <w:trHeight w:val="3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E294" w14:textId="3C698F1F" w:rsidR="00726DC7" w:rsidRPr="00726DC7" w:rsidRDefault="00024B3A" w:rsidP="00726DC7">
            <w:pPr>
              <w:jc w:val="center"/>
              <w:rPr>
                <w:rFonts w:cs="Calibri"/>
                <w:color w:val="212121"/>
              </w:rPr>
            </w:pPr>
            <w:r>
              <w:rPr>
                <w:rFonts w:cs="Calibri"/>
                <w:color w:val="212121"/>
              </w:rPr>
              <w:t>24</w:t>
            </w:r>
            <w:r w:rsidR="00726DC7" w:rsidRPr="00726DC7">
              <w:rPr>
                <w:rFonts w:cs="Calibri"/>
                <w:color w:val="212121"/>
              </w:rPr>
              <w:t>.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FB18" w14:textId="77777777" w:rsidR="00726DC7" w:rsidRPr="00726DC7" w:rsidRDefault="00726DC7" w:rsidP="00726DC7">
            <w:pPr>
              <w:rPr>
                <w:rFonts w:cs="Calibri"/>
                <w:color w:val="212121"/>
              </w:rPr>
            </w:pPr>
            <w:r w:rsidRPr="00726DC7">
              <w:rPr>
                <w:rFonts w:cs="Calibri"/>
                <w:color w:val="212121"/>
              </w:rPr>
              <w:t>Wytyczne postępowania w przypadku wykrycia anomalii geometrycznych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8B75" w14:textId="77777777" w:rsidR="00726DC7" w:rsidRPr="00726DC7" w:rsidRDefault="00726DC7" w:rsidP="00726DC7">
            <w:pPr>
              <w:jc w:val="center"/>
              <w:rPr>
                <w:rFonts w:cs="Calibri"/>
                <w:color w:val="000000"/>
              </w:rPr>
            </w:pPr>
            <w:r w:rsidRPr="00726DC7">
              <w:rPr>
                <w:rFonts w:cs="Calibri"/>
                <w:color w:val="000000"/>
              </w:rPr>
              <w:t>SBT-PE-W64</w:t>
            </w:r>
          </w:p>
        </w:tc>
      </w:tr>
    </w:tbl>
    <w:p w14:paraId="3175FAB9" w14:textId="77777777" w:rsidR="00900E4A" w:rsidRPr="00F24E5C" w:rsidRDefault="00900E4A" w:rsidP="00FE09B7">
      <w:pPr>
        <w:tabs>
          <w:tab w:val="left" w:pos="1970"/>
        </w:tabs>
        <w:rPr>
          <w:sz w:val="22"/>
          <w:szCs w:val="22"/>
        </w:rPr>
      </w:pPr>
    </w:p>
    <w:sectPr w:rsidR="00900E4A" w:rsidRPr="00F24E5C" w:rsidSect="00503BF5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055" w:right="567" w:bottom="1258" w:left="567" w:header="357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416F7" w14:textId="77777777" w:rsidR="00752F19" w:rsidRDefault="00752F19">
      <w:r>
        <w:separator/>
      </w:r>
    </w:p>
  </w:endnote>
  <w:endnote w:type="continuationSeparator" w:id="0">
    <w:p w14:paraId="7DD4AE83" w14:textId="77777777" w:rsidR="00752F19" w:rsidRDefault="00752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33CAC" w14:textId="77777777" w:rsidR="008C23DA" w:rsidRDefault="008C23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F733CAD" w14:textId="77777777" w:rsidR="008C23DA" w:rsidRDefault="008C23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33CAE" w14:textId="79EFF771" w:rsidR="008C23DA" w:rsidRDefault="008C23DA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03BF5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F733CAF" w14:textId="77777777" w:rsidR="008C23DA" w:rsidRDefault="008C23DA">
    <w:pPr>
      <w:pStyle w:val="Stopka"/>
      <w:ind w:right="360"/>
    </w:pPr>
  </w:p>
  <w:p w14:paraId="2F733CB0" w14:textId="77777777" w:rsidR="008C23DA" w:rsidRDefault="008C23DA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33CB2" w14:textId="60C562B6" w:rsidR="008C23DA" w:rsidRDefault="00F14834" w:rsidP="00324C01">
    <w:pPr>
      <w:pStyle w:val="Stopka"/>
      <w:jc w:val="center"/>
    </w:pPr>
    <w:r>
      <w:rPr>
        <w:noProof/>
      </w:rPr>
      <w:drawing>
        <wp:inline distT="0" distB="0" distL="0" distR="0" wp14:anchorId="2F733CD1" wp14:editId="2F733CD2">
          <wp:extent cx="6838950" cy="390525"/>
          <wp:effectExtent l="0" t="0" r="0" b="9525"/>
          <wp:docPr id="3" name="Obraz 3" descr="belka do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do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0877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20"/>
      <w:gridCol w:w="480"/>
      <w:gridCol w:w="360"/>
      <w:gridCol w:w="3240"/>
      <w:gridCol w:w="360"/>
      <w:gridCol w:w="3917"/>
    </w:tblGrid>
    <w:tr w:rsidR="008C23DA" w14:paraId="2F733CC1" w14:textId="77777777" w:rsidTr="00F0376C">
      <w:trPr>
        <w:trHeight w:val="535"/>
      </w:trPr>
      <w:tc>
        <w:tcPr>
          <w:tcW w:w="3000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4681BA" w14:textId="77777777" w:rsidR="008D165A" w:rsidRPr="009F4656" w:rsidRDefault="008D165A" w:rsidP="008D165A">
          <w:pPr>
            <w:pStyle w:val="Stopka"/>
            <w:jc w:val="center"/>
            <w:rPr>
              <w:b/>
              <w:sz w:val="14"/>
              <w:szCs w:val="14"/>
            </w:rPr>
          </w:pPr>
          <w:r w:rsidRPr="009F4656">
            <w:rPr>
              <w:b/>
              <w:sz w:val="14"/>
              <w:szCs w:val="14"/>
            </w:rPr>
            <w:t xml:space="preserve">Operator Gazociągów Przesyłowych GAZ-SYSTEM S.A. </w:t>
          </w:r>
        </w:p>
        <w:p w14:paraId="49EB8B05" w14:textId="77777777" w:rsidR="008D165A" w:rsidRPr="009F4656" w:rsidRDefault="008D165A" w:rsidP="008D165A">
          <w:pPr>
            <w:pStyle w:val="Stopka"/>
            <w:jc w:val="center"/>
            <w:rPr>
              <w:b/>
              <w:sz w:val="14"/>
              <w:szCs w:val="14"/>
            </w:rPr>
          </w:pPr>
          <w:r w:rsidRPr="009F4656">
            <w:rPr>
              <w:b/>
              <w:sz w:val="14"/>
              <w:szCs w:val="14"/>
            </w:rPr>
            <w:t>Oddział w Poznaniu</w:t>
          </w:r>
        </w:p>
        <w:p w14:paraId="6C411F79" w14:textId="77777777" w:rsidR="008D165A" w:rsidRPr="009F4656" w:rsidRDefault="008D165A" w:rsidP="008D165A">
          <w:pPr>
            <w:pStyle w:val="Stopka"/>
            <w:jc w:val="center"/>
            <w:rPr>
              <w:sz w:val="14"/>
              <w:szCs w:val="14"/>
            </w:rPr>
          </w:pPr>
          <w:r w:rsidRPr="009F4656">
            <w:rPr>
              <w:sz w:val="14"/>
              <w:szCs w:val="14"/>
            </w:rPr>
            <w:t>ul. Grobla 15, 61-859 Poznań</w:t>
          </w:r>
        </w:p>
        <w:p w14:paraId="2F733CB6" w14:textId="19614AF0" w:rsidR="008C23DA" w:rsidRPr="00F0376C" w:rsidRDefault="008D165A" w:rsidP="008D165A">
          <w:pPr>
            <w:pStyle w:val="Stopka"/>
            <w:jc w:val="center"/>
            <w:rPr>
              <w:sz w:val="14"/>
              <w:szCs w:val="14"/>
            </w:rPr>
          </w:pPr>
          <w:r w:rsidRPr="009F4656">
            <w:rPr>
              <w:sz w:val="14"/>
              <w:szCs w:val="14"/>
            </w:rPr>
            <w:t>tel. 61 854 43 10-11; faks 61 854 43 12</w:t>
          </w:r>
        </w:p>
      </w:tc>
      <w:tc>
        <w:tcPr>
          <w:tcW w:w="360" w:type="dxa"/>
          <w:tcBorders>
            <w:top w:val="nil"/>
            <w:left w:val="nil"/>
            <w:bottom w:val="nil"/>
            <w:right w:val="nil"/>
          </w:tcBorders>
        </w:tcPr>
        <w:p w14:paraId="2F733CB7" w14:textId="77777777" w:rsidR="008C23DA" w:rsidRDefault="008C23DA" w:rsidP="005351C4">
          <w:pPr>
            <w:pStyle w:val="Stopka"/>
          </w:pPr>
        </w:p>
      </w:tc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2F733CB8" w14:textId="77777777" w:rsidR="008C23DA" w:rsidRPr="00F0376C" w:rsidRDefault="008C23DA" w:rsidP="00F0376C">
          <w:pPr>
            <w:pStyle w:val="Stopka"/>
            <w:jc w:val="center"/>
            <w:rPr>
              <w:b/>
              <w:sz w:val="14"/>
              <w:szCs w:val="14"/>
            </w:rPr>
          </w:pPr>
          <w:r w:rsidRPr="00F0376C">
            <w:rPr>
              <w:b/>
              <w:sz w:val="14"/>
              <w:szCs w:val="14"/>
            </w:rPr>
            <w:t>Adres Siedziby</w:t>
          </w:r>
        </w:p>
        <w:p w14:paraId="2F733CB9" w14:textId="77777777" w:rsidR="008C23DA" w:rsidRPr="00F0376C" w:rsidRDefault="008C23DA" w:rsidP="00F0376C">
          <w:pPr>
            <w:pStyle w:val="Stopka"/>
            <w:jc w:val="center"/>
            <w:rPr>
              <w:sz w:val="14"/>
              <w:szCs w:val="14"/>
            </w:rPr>
          </w:pPr>
          <w:r w:rsidRPr="00F0376C">
            <w:rPr>
              <w:sz w:val="14"/>
              <w:szCs w:val="14"/>
            </w:rPr>
            <w:t>ul. Mszczonowska 4</w:t>
          </w:r>
        </w:p>
        <w:p w14:paraId="2F733CBA" w14:textId="77777777" w:rsidR="008C23DA" w:rsidRPr="00F0376C" w:rsidRDefault="008C23DA" w:rsidP="00F0376C">
          <w:pPr>
            <w:pStyle w:val="Stopka"/>
            <w:jc w:val="center"/>
            <w:rPr>
              <w:sz w:val="14"/>
              <w:szCs w:val="14"/>
            </w:rPr>
          </w:pPr>
          <w:r w:rsidRPr="00F0376C">
            <w:rPr>
              <w:sz w:val="14"/>
              <w:szCs w:val="14"/>
            </w:rPr>
            <w:t>02-337 Warszawa</w:t>
          </w:r>
        </w:p>
        <w:p w14:paraId="2F733CBB" w14:textId="77777777" w:rsidR="008C23DA" w:rsidRDefault="008C23DA" w:rsidP="00F0376C">
          <w:pPr>
            <w:pStyle w:val="Stopka"/>
            <w:jc w:val="center"/>
          </w:pPr>
          <w:r w:rsidRPr="00F0376C">
            <w:rPr>
              <w:sz w:val="14"/>
              <w:szCs w:val="14"/>
            </w:rPr>
            <w:t>tel. 22 220 18 00; faks 22 220 16 06</w:t>
          </w:r>
        </w:p>
      </w:tc>
      <w:tc>
        <w:tcPr>
          <w:tcW w:w="360" w:type="dxa"/>
          <w:tcBorders>
            <w:top w:val="nil"/>
            <w:left w:val="nil"/>
            <w:bottom w:val="nil"/>
            <w:right w:val="nil"/>
          </w:tcBorders>
        </w:tcPr>
        <w:p w14:paraId="2F733CBC" w14:textId="77777777" w:rsidR="008C23DA" w:rsidRDefault="008C23DA" w:rsidP="005351C4">
          <w:pPr>
            <w:pStyle w:val="Stopka"/>
          </w:pPr>
        </w:p>
      </w:tc>
      <w:tc>
        <w:tcPr>
          <w:tcW w:w="3917" w:type="dxa"/>
          <w:tcBorders>
            <w:top w:val="nil"/>
            <w:left w:val="nil"/>
            <w:bottom w:val="nil"/>
            <w:right w:val="nil"/>
          </w:tcBorders>
        </w:tcPr>
        <w:p w14:paraId="2F733CBD" w14:textId="77777777" w:rsidR="008C23DA" w:rsidRPr="00F0376C" w:rsidRDefault="008C23DA" w:rsidP="00F0376C">
          <w:pPr>
            <w:pStyle w:val="Stopka"/>
            <w:jc w:val="center"/>
            <w:rPr>
              <w:b/>
              <w:sz w:val="14"/>
              <w:szCs w:val="14"/>
            </w:rPr>
          </w:pPr>
          <w:r w:rsidRPr="00F0376C">
            <w:rPr>
              <w:b/>
              <w:sz w:val="14"/>
              <w:szCs w:val="14"/>
            </w:rPr>
            <w:t>Zarząd Spółki</w:t>
          </w:r>
        </w:p>
        <w:p w14:paraId="2F733CBE" w14:textId="1EC0271B" w:rsidR="008C23DA" w:rsidRDefault="00BE1DC0" w:rsidP="00F0376C">
          <w:pPr>
            <w:pStyle w:val="Stopka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Prezes Zarządu: </w:t>
          </w:r>
          <w:r w:rsidR="00F658DE" w:rsidRPr="00F658DE">
            <w:rPr>
              <w:sz w:val="14"/>
              <w:szCs w:val="14"/>
            </w:rPr>
            <w:t>Marcin Chludziński</w:t>
          </w:r>
        </w:p>
        <w:p w14:paraId="486AF110" w14:textId="03BDA231" w:rsidR="00FA7D04" w:rsidRDefault="00FA7D04" w:rsidP="00FA7D04">
          <w:pPr>
            <w:pStyle w:val="Stopka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Wiceprezes Zarządu: </w:t>
          </w:r>
          <w:r w:rsidR="00610009" w:rsidRPr="00610009">
            <w:rPr>
              <w:sz w:val="14"/>
              <w:szCs w:val="14"/>
            </w:rPr>
            <w:t xml:space="preserve">Andrzej </w:t>
          </w:r>
          <w:proofErr w:type="spellStart"/>
          <w:r w:rsidR="00610009" w:rsidRPr="00610009">
            <w:rPr>
              <w:sz w:val="14"/>
              <w:szCs w:val="14"/>
            </w:rPr>
            <w:t>Kensbok</w:t>
          </w:r>
          <w:proofErr w:type="spellEnd"/>
        </w:p>
        <w:p w14:paraId="4D65FD20" w14:textId="6F0755E6" w:rsidR="00B8465D" w:rsidRDefault="00B8465D" w:rsidP="00FA7D04">
          <w:pPr>
            <w:pStyle w:val="Stopka"/>
            <w:jc w:val="center"/>
            <w:rPr>
              <w:sz w:val="14"/>
              <w:szCs w:val="14"/>
            </w:rPr>
          </w:pPr>
          <w:r w:rsidRPr="00B8465D">
            <w:rPr>
              <w:sz w:val="14"/>
              <w:szCs w:val="14"/>
            </w:rPr>
            <w:t xml:space="preserve">Wiceprezes Zarządu: </w:t>
          </w:r>
          <w:r w:rsidR="00610009">
            <w:rPr>
              <w:sz w:val="14"/>
              <w:szCs w:val="14"/>
            </w:rPr>
            <w:t>Marian Krzemiński</w:t>
          </w:r>
        </w:p>
        <w:p w14:paraId="4B288264" w14:textId="6A415782" w:rsidR="002A0492" w:rsidRDefault="002A0492" w:rsidP="002A0492">
          <w:pPr>
            <w:pStyle w:val="Stopka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Wiceprezes Zarządu: </w:t>
          </w:r>
          <w:r w:rsidR="00610009" w:rsidRPr="00610009">
            <w:rPr>
              <w:sz w:val="14"/>
              <w:szCs w:val="14"/>
            </w:rPr>
            <w:t>Błażej Spychalski</w:t>
          </w:r>
        </w:p>
        <w:p w14:paraId="0412CDF1" w14:textId="2BB535D6" w:rsidR="00A34A04" w:rsidRDefault="00D2370F" w:rsidP="00FA7D04">
          <w:pPr>
            <w:pStyle w:val="Stopka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Wicep</w:t>
          </w:r>
          <w:r w:rsidRPr="001F4089">
            <w:rPr>
              <w:sz w:val="14"/>
              <w:szCs w:val="14"/>
            </w:rPr>
            <w:t xml:space="preserve">rezes Zarządu: </w:t>
          </w:r>
          <w:r w:rsidR="00BE1DC0">
            <w:rPr>
              <w:sz w:val="14"/>
              <w:szCs w:val="14"/>
            </w:rPr>
            <w:t>Artur Zawartko</w:t>
          </w:r>
        </w:p>
        <w:p w14:paraId="2F733CC0" w14:textId="4F2330CF" w:rsidR="008C23DA" w:rsidRPr="00F0376C" w:rsidRDefault="008C23DA" w:rsidP="001B29BA">
          <w:pPr>
            <w:pStyle w:val="Stopka"/>
            <w:jc w:val="center"/>
            <w:rPr>
              <w:sz w:val="14"/>
              <w:szCs w:val="14"/>
            </w:rPr>
          </w:pPr>
        </w:p>
      </w:tc>
    </w:tr>
    <w:tr w:rsidR="008C23DA" w14:paraId="2F733CC7" w14:textId="77777777" w:rsidTr="00F0376C">
      <w:trPr>
        <w:trHeight w:hRule="exact" w:val="113"/>
      </w:trPr>
      <w:tc>
        <w:tcPr>
          <w:tcW w:w="2520" w:type="dxa"/>
          <w:tcBorders>
            <w:top w:val="nil"/>
            <w:left w:val="nil"/>
            <w:bottom w:val="nil"/>
            <w:right w:val="nil"/>
          </w:tcBorders>
        </w:tcPr>
        <w:p w14:paraId="2F733CC2" w14:textId="77777777" w:rsidR="008C23DA" w:rsidRPr="00F0376C" w:rsidRDefault="008C23DA" w:rsidP="00F0376C">
          <w:pPr>
            <w:pStyle w:val="Stopka"/>
            <w:jc w:val="center"/>
            <w:rPr>
              <w:b/>
              <w:color w:val="5F5F5F"/>
            </w:rPr>
          </w:pPr>
        </w:p>
      </w:tc>
      <w:tc>
        <w:tcPr>
          <w:tcW w:w="840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2F733CC3" w14:textId="77777777" w:rsidR="008C23DA" w:rsidRDefault="008C23DA" w:rsidP="005351C4">
          <w:pPr>
            <w:pStyle w:val="Stopka"/>
          </w:pPr>
        </w:p>
      </w:tc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2F733CC4" w14:textId="77777777" w:rsidR="008C23DA" w:rsidRPr="00F0376C" w:rsidRDefault="008C23DA" w:rsidP="00F0376C">
          <w:pPr>
            <w:pStyle w:val="Stopka"/>
            <w:jc w:val="center"/>
            <w:rPr>
              <w:b/>
              <w:color w:val="5F5F5F"/>
            </w:rPr>
          </w:pPr>
        </w:p>
      </w:tc>
      <w:tc>
        <w:tcPr>
          <w:tcW w:w="360" w:type="dxa"/>
          <w:tcBorders>
            <w:top w:val="nil"/>
            <w:left w:val="nil"/>
            <w:bottom w:val="nil"/>
            <w:right w:val="nil"/>
          </w:tcBorders>
        </w:tcPr>
        <w:p w14:paraId="2F733CC5" w14:textId="77777777" w:rsidR="008C23DA" w:rsidRDefault="008C23DA" w:rsidP="005351C4">
          <w:pPr>
            <w:pStyle w:val="Stopka"/>
          </w:pPr>
        </w:p>
      </w:tc>
      <w:tc>
        <w:tcPr>
          <w:tcW w:w="3917" w:type="dxa"/>
          <w:tcBorders>
            <w:top w:val="nil"/>
            <w:left w:val="nil"/>
            <w:bottom w:val="nil"/>
            <w:right w:val="nil"/>
          </w:tcBorders>
        </w:tcPr>
        <w:p w14:paraId="2F733CC6" w14:textId="77777777" w:rsidR="008C23DA" w:rsidRPr="00F0376C" w:rsidRDefault="008C23DA" w:rsidP="00F0376C">
          <w:pPr>
            <w:pStyle w:val="Stopka"/>
            <w:jc w:val="center"/>
            <w:rPr>
              <w:b/>
              <w:color w:val="5F5F5F"/>
            </w:rPr>
          </w:pPr>
        </w:p>
      </w:tc>
    </w:tr>
    <w:tr w:rsidR="008C23DA" w:rsidRPr="00F0376C" w14:paraId="2F733CC9" w14:textId="77777777" w:rsidTr="00F0376C">
      <w:tc>
        <w:tcPr>
          <w:tcW w:w="10877" w:type="dxa"/>
          <w:gridSpan w:val="6"/>
          <w:tcBorders>
            <w:top w:val="nil"/>
            <w:left w:val="nil"/>
            <w:bottom w:val="nil"/>
            <w:right w:val="nil"/>
          </w:tcBorders>
        </w:tcPr>
        <w:p w14:paraId="2F733CC8" w14:textId="605AD66F" w:rsidR="008C23DA" w:rsidRPr="00F0376C" w:rsidRDefault="008C23DA" w:rsidP="00EE1EFD">
          <w:pPr>
            <w:pStyle w:val="Stopka"/>
            <w:rPr>
              <w:b/>
              <w:color w:val="5F5F5F"/>
              <w:sz w:val="14"/>
              <w:szCs w:val="14"/>
            </w:rPr>
          </w:pPr>
          <w:r w:rsidRPr="00F0376C">
            <w:rPr>
              <w:rFonts w:cs="Century Gothic"/>
              <w:b/>
              <w:bCs/>
              <w:sz w:val="14"/>
              <w:szCs w:val="14"/>
            </w:rPr>
            <w:t xml:space="preserve">Kapitał Zakładowy: </w:t>
          </w:r>
          <w:r w:rsidR="001B5E52" w:rsidRPr="001B5E52">
            <w:rPr>
              <w:rFonts w:cs="Century Gothic"/>
              <w:sz w:val="14"/>
              <w:szCs w:val="14"/>
            </w:rPr>
            <w:t>6 377 190 842</w:t>
          </w:r>
          <w:r w:rsidR="006E790A">
            <w:rPr>
              <w:rFonts w:cs="Century Gothic"/>
              <w:sz w:val="14"/>
              <w:szCs w:val="14"/>
            </w:rPr>
            <w:t xml:space="preserve"> </w:t>
          </w:r>
          <w:r w:rsidRPr="00F0376C">
            <w:rPr>
              <w:rFonts w:cs="Century Gothic"/>
              <w:sz w:val="14"/>
              <w:szCs w:val="14"/>
            </w:rPr>
            <w:t xml:space="preserve">PLN </w:t>
          </w:r>
          <w:r w:rsidRPr="00F0376C">
            <w:rPr>
              <w:rFonts w:cs="Century Gothic"/>
              <w:b/>
              <w:bCs/>
              <w:sz w:val="14"/>
              <w:szCs w:val="14"/>
            </w:rPr>
            <w:t>Kapitał Wpłacony:</w:t>
          </w:r>
          <w:r w:rsidRPr="00F0376C">
            <w:rPr>
              <w:rFonts w:cs="Century Gothic"/>
              <w:sz w:val="14"/>
              <w:szCs w:val="14"/>
            </w:rPr>
            <w:t xml:space="preserve"> </w:t>
          </w:r>
          <w:r w:rsidR="001B5E52" w:rsidRPr="001B5E52">
            <w:rPr>
              <w:rFonts w:cs="Century Gothic"/>
              <w:sz w:val="14"/>
              <w:szCs w:val="14"/>
            </w:rPr>
            <w:t>6 377 190 842</w:t>
          </w:r>
          <w:r w:rsidR="006E790A">
            <w:rPr>
              <w:rFonts w:cs="Century Gothic"/>
              <w:sz w:val="14"/>
              <w:szCs w:val="14"/>
            </w:rPr>
            <w:t xml:space="preserve"> </w:t>
          </w:r>
          <w:r w:rsidRPr="00F0376C">
            <w:rPr>
              <w:rFonts w:cs="Century Gothic"/>
              <w:sz w:val="14"/>
              <w:szCs w:val="14"/>
            </w:rPr>
            <w:t xml:space="preserve">PLN </w:t>
          </w:r>
          <w:r w:rsidRPr="00F0376C">
            <w:rPr>
              <w:rFonts w:cs="Century Gothic"/>
              <w:b/>
              <w:bCs/>
              <w:sz w:val="14"/>
              <w:szCs w:val="14"/>
            </w:rPr>
            <w:t>Konto:</w:t>
          </w:r>
          <w:r w:rsidRPr="00F0376C">
            <w:rPr>
              <w:rFonts w:cs="Century Gothic"/>
              <w:sz w:val="14"/>
              <w:szCs w:val="14"/>
            </w:rPr>
            <w:t xml:space="preserve"> </w:t>
          </w:r>
          <w:r w:rsidR="00ED4BB1">
            <w:rPr>
              <w:rFonts w:cs="Century Gothic"/>
              <w:sz w:val="14"/>
              <w:szCs w:val="14"/>
            </w:rPr>
            <w:t xml:space="preserve">mBank S.A. Nr </w:t>
          </w:r>
          <w:r w:rsidR="00172FC1">
            <w:rPr>
              <w:rFonts w:cs="Century Gothic"/>
              <w:sz w:val="14"/>
              <w:szCs w:val="14"/>
            </w:rPr>
            <w:t xml:space="preserve">31 1140 1977 0000 5803 0100 1001 </w:t>
          </w:r>
          <w:r w:rsidRPr="00F0376C">
            <w:rPr>
              <w:rFonts w:cs="Century Gothic"/>
              <w:b/>
              <w:bCs/>
              <w:sz w:val="14"/>
              <w:szCs w:val="14"/>
            </w:rPr>
            <w:t>Numer KRS:</w:t>
          </w:r>
          <w:r w:rsidRPr="00F0376C">
            <w:rPr>
              <w:rFonts w:cs="Century Gothic"/>
              <w:sz w:val="14"/>
              <w:szCs w:val="14"/>
            </w:rPr>
            <w:t xml:space="preserve"> 0000264771, </w:t>
          </w:r>
          <w:r w:rsidRPr="00F0376C">
            <w:rPr>
              <w:rFonts w:cs="Century Gothic"/>
              <w:sz w:val="14"/>
              <w:szCs w:val="14"/>
            </w:rPr>
            <w:br/>
            <w:t xml:space="preserve">Sąd Rejonowy dla m.st. Warszawy, XII Wydział Gospodarczy Krajowego Rejestru Sądowego </w:t>
          </w:r>
          <w:r w:rsidRPr="00F0376C">
            <w:rPr>
              <w:rFonts w:cs="Century Gothic"/>
              <w:b/>
              <w:bCs/>
              <w:sz w:val="14"/>
              <w:szCs w:val="14"/>
            </w:rPr>
            <w:t>NIP:</w:t>
          </w:r>
          <w:r w:rsidRPr="00F0376C">
            <w:rPr>
              <w:rFonts w:cs="Century Gothic"/>
              <w:sz w:val="14"/>
              <w:szCs w:val="14"/>
            </w:rPr>
            <w:t xml:space="preserve"> 527-243-20-41 </w:t>
          </w:r>
          <w:r w:rsidRPr="00F0376C">
            <w:rPr>
              <w:rFonts w:cs="Century Gothic"/>
              <w:b/>
              <w:bCs/>
              <w:sz w:val="14"/>
              <w:szCs w:val="14"/>
            </w:rPr>
            <w:t>REGON:</w:t>
          </w:r>
          <w:r w:rsidRPr="00F0376C">
            <w:rPr>
              <w:rFonts w:cs="Century Gothic"/>
              <w:sz w:val="14"/>
              <w:szCs w:val="14"/>
            </w:rPr>
            <w:t xml:space="preserve"> </w:t>
          </w:r>
          <w:r w:rsidR="00ED4BB1">
            <w:rPr>
              <w:rFonts w:cs="Century Gothic"/>
              <w:sz w:val="14"/>
              <w:szCs w:val="14"/>
            </w:rPr>
            <w:t>015716698</w:t>
          </w:r>
          <w:r w:rsidR="00172FC1">
            <w:rPr>
              <w:rFonts w:cs="Century Gothic"/>
              <w:sz w:val="14"/>
              <w:szCs w:val="14"/>
            </w:rPr>
            <w:t xml:space="preserve"> </w:t>
          </w:r>
          <w:r w:rsidR="00ED4BB1">
            <w:rPr>
              <w:rFonts w:cs="Century Gothic"/>
              <w:sz w:val="14"/>
              <w:szCs w:val="14"/>
            </w:rPr>
            <w:t xml:space="preserve"> </w:t>
          </w:r>
          <w:r w:rsidR="006212CC">
            <w:rPr>
              <w:rFonts w:cs="Century Gothic"/>
              <w:b/>
              <w:bCs/>
              <w:sz w:val="14"/>
              <w:szCs w:val="14"/>
            </w:rPr>
            <w:t>www.gaz-system.pl</w:t>
          </w:r>
        </w:p>
      </w:tc>
    </w:tr>
  </w:tbl>
  <w:p w14:paraId="2F733CCA" w14:textId="77777777" w:rsidR="008C23DA" w:rsidRDefault="008C23DA" w:rsidP="00683652">
    <w:pPr>
      <w:pStyle w:val="Stopka"/>
    </w:pPr>
  </w:p>
  <w:p w14:paraId="2F733CCB" w14:textId="77777777" w:rsidR="008C23DA" w:rsidRDefault="008C23DA" w:rsidP="00683652">
    <w:pPr>
      <w:pStyle w:val="Stopka"/>
    </w:pPr>
  </w:p>
  <w:p w14:paraId="2F733CCC" w14:textId="77777777" w:rsidR="008C23DA" w:rsidRDefault="008C23DA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C46C6" w14:textId="77777777" w:rsidR="00752F19" w:rsidRDefault="00752F19">
      <w:r>
        <w:separator/>
      </w:r>
    </w:p>
  </w:footnote>
  <w:footnote w:type="continuationSeparator" w:id="0">
    <w:p w14:paraId="6D2879CC" w14:textId="77777777" w:rsidR="00752F19" w:rsidRDefault="00752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33CAA" w14:textId="77777777" w:rsidR="008C23DA" w:rsidRDefault="00F14834" w:rsidP="0041391C">
    <w:pPr>
      <w:pStyle w:val="Nagwek"/>
      <w:jc w:val="center"/>
    </w:pPr>
    <w:r>
      <w:rPr>
        <w:noProof/>
      </w:rPr>
      <w:drawing>
        <wp:inline distT="0" distB="0" distL="0" distR="0" wp14:anchorId="2F733CCD" wp14:editId="2F733CCE">
          <wp:extent cx="6834505" cy="361950"/>
          <wp:effectExtent l="0" t="0" r="4445" b="0"/>
          <wp:docPr id="1" name="Obraz 1" descr="belka gora c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lka gora c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450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733CAB" w14:textId="77777777" w:rsidR="008C23DA" w:rsidRDefault="008C23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33CB1" w14:textId="77777777" w:rsidR="008C23DA" w:rsidRDefault="00F14834" w:rsidP="0041391C">
    <w:pPr>
      <w:pStyle w:val="Nagwek"/>
      <w:jc w:val="center"/>
    </w:pPr>
    <w:r>
      <w:rPr>
        <w:noProof/>
      </w:rPr>
      <w:drawing>
        <wp:inline distT="0" distB="0" distL="0" distR="0" wp14:anchorId="2F733CCF" wp14:editId="2F733CD0">
          <wp:extent cx="6834505" cy="1057275"/>
          <wp:effectExtent l="0" t="0" r="4445" b="9525"/>
          <wp:docPr id="2" name="Obraz 2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4505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0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9A9"/>
    <w:rsid w:val="00024B3A"/>
    <w:rsid w:val="000A6739"/>
    <w:rsid w:val="000B584A"/>
    <w:rsid w:val="000D0995"/>
    <w:rsid w:val="000D4443"/>
    <w:rsid w:val="000F62D1"/>
    <w:rsid w:val="00121D1B"/>
    <w:rsid w:val="00122C07"/>
    <w:rsid w:val="0015121E"/>
    <w:rsid w:val="00163066"/>
    <w:rsid w:val="00170F02"/>
    <w:rsid w:val="00172807"/>
    <w:rsid w:val="00172FC1"/>
    <w:rsid w:val="001B29BA"/>
    <w:rsid w:val="001B5E52"/>
    <w:rsid w:val="001C185E"/>
    <w:rsid w:val="001E3562"/>
    <w:rsid w:val="001F4089"/>
    <w:rsid w:val="0023441D"/>
    <w:rsid w:val="00281CBB"/>
    <w:rsid w:val="00290518"/>
    <w:rsid w:val="002A0492"/>
    <w:rsid w:val="002B25F3"/>
    <w:rsid w:val="002C6C90"/>
    <w:rsid w:val="002D276E"/>
    <w:rsid w:val="0031782C"/>
    <w:rsid w:val="00324C01"/>
    <w:rsid w:val="003378AA"/>
    <w:rsid w:val="00342CD7"/>
    <w:rsid w:val="003623A6"/>
    <w:rsid w:val="00383323"/>
    <w:rsid w:val="00395DFF"/>
    <w:rsid w:val="0040371A"/>
    <w:rsid w:val="00411028"/>
    <w:rsid w:val="0041391C"/>
    <w:rsid w:val="00425398"/>
    <w:rsid w:val="004431C8"/>
    <w:rsid w:val="00454435"/>
    <w:rsid w:val="00463724"/>
    <w:rsid w:val="00477DDC"/>
    <w:rsid w:val="00483952"/>
    <w:rsid w:val="004A33D3"/>
    <w:rsid w:val="004B5A2B"/>
    <w:rsid w:val="004E2701"/>
    <w:rsid w:val="004E33A1"/>
    <w:rsid w:val="004F624A"/>
    <w:rsid w:val="0050035D"/>
    <w:rsid w:val="00503BF5"/>
    <w:rsid w:val="0051117E"/>
    <w:rsid w:val="0053162B"/>
    <w:rsid w:val="005351C4"/>
    <w:rsid w:val="0053739F"/>
    <w:rsid w:val="00556C1B"/>
    <w:rsid w:val="005573A3"/>
    <w:rsid w:val="005577CB"/>
    <w:rsid w:val="005578AE"/>
    <w:rsid w:val="00565CC5"/>
    <w:rsid w:val="005A7014"/>
    <w:rsid w:val="005D01DA"/>
    <w:rsid w:val="005E6272"/>
    <w:rsid w:val="0060171F"/>
    <w:rsid w:val="00610009"/>
    <w:rsid w:val="006212CC"/>
    <w:rsid w:val="00633637"/>
    <w:rsid w:val="00672526"/>
    <w:rsid w:val="0067280F"/>
    <w:rsid w:val="00683652"/>
    <w:rsid w:val="006C4A01"/>
    <w:rsid w:val="006E4913"/>
    <w:rsid w:val="006E790A"/>
    <w:rsid w:val="006F35BF"/>
    <w:rsid w:val="00710BE6"/>
    <w:rsid w:val="00726DC7"/>
    <w:rsid w:val="00741D40"/>
    <w:rsid w:val="00752F19"/>
    <w:rsid w:val="0075347F"/>
    <w:rsid w:val="007A27C1"/>
    <w:rsid w:val="007A2FC3"/>
    <w:rsid w:val="007F04DB"/>
    <w:rsid w:val="0080589F"/>
    <w:rsid w:val="00845787"/>
    <w:rsid w:val="00857B73"/>
    <w:rsid w:val="00864546"/>
    <w:rsid w:val="00883C78"/>
    <w:rsid w:val="008C23DA"/>
    <w:rsid w:val="008D165A"/>
    <w:rsid w:val="008E6811"/>
    <w:rsid w:val="00900E4A"/>
    <w:rsid w:val="009208B5"/>
    <w:rsid w:val="0093459B"/>
    <w:rsid w:val="00945D04"/>
    <w:rsid w:val="009756A3"/>
    <w:rsid w:val="009A0A08"/>
    <w:rsid w:val="009C0873"/>
    <w:rsid w:val="009E7043"/>
    <w:rsid w:val="00A26335"/>
    <w:rsid w:val="00A34A04"/>
    <w:rsid w:val="00AD03A8"/>
    <w:rsid w:val="00AF319F"/>
    <w:rsid w:val="00AF6565"/>
    <w:rsid w:val="00B0631A"/>
    <w:rsid w:val="00B171B6"/>
    <w:rsid w:val="00B743A9"/>
    <w:rsid w:val="00B8465D"/>
    <w:rsid w:val="00B854D3"/>
    <w:rsid w:val="00B92C56"/>
    <w:rsid w:val="00BB36F3"/>
    <w:rsid w:val="00BC4BF5"/>
    <w:rsid w:val="00BC692C"/>
    <w:rsid w:val="00BE1DC0"/>
    <w:rsid w:val="00C02E7D"/>
    <w:rsid w:val="00C17558"/>
    <w:rsid w:val="00C922A1"/>
    <w:rsid w:val="00CC08DD"/>
    <w:rsid w:val="00CC4B8E"/>
    <w:rsid w:val="00CD578C"/>
    <w:rsid w:val="00CD5EE3"/>
    <w:rsid w:val="00D2370F"/>
    <w:rsid w:val="00DC74D6"/>
    <w:rsid w:val="00DD348D"/>
    <w:rsid w:val="00DE1696"/>
    <w:rsid w:val="00DF0029"/>
    <w:rsid w:val="00E00C64"/>
    <w:rsid w:val="00E445D2"/>
    <w:rsid w:val="00E47905"/>
    <w:rsid w:val="00E47CC1"/>
    <w:rsid w:val="00ED09A9"/>
    <w:rsid w:val="00ED4BB1"/>
    <w:rsid w:val="00EE1EFD"/>
    <w:rsid w:val="00EF01EA"/>
    <w:rsid w:val="00F0376C"/>
    <w:rsid w:val="00F14834"/>
    <w:rsid w:val="00F24E5C"/>
    <w:rsid w:val="00F26139"/>
    <w:rsid w:val="00F323E3"/>
    <w:rsid w:val="00F459D5"/>
    <w:rsid w:val="00F574ED"/>
    <w:rsid w:val="00F658DE"/>
    <w:rsid w:val="00F7153B"/>
    <w:rsid w:val="00F74DA5"/>
    <w:rsid w:val="00F94BF1"/>
    <w:rsid w:val="00F96C50"/>
    <w:rsid w:val="00F974F5"/>
    <w:rsid w:val="00FA004F"/>
    <w:rsid w:val="00FA7D04"/>
    <w:rsid w:val="00FB38AD"/>
    <w:rsid w:val="00FB5D56"/>
    <w:rsid w:val="00FE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733C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Century Gothic" w:hAnsi="Century Gothi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ocked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locked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8E681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E6811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324C01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0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24013cd9-d7a6-4e0b-bde9-b4174ed491f6">Szablon zewnętrzny Oddziału Poznań</Opis>
    <Komorki xmlns="fdb32b3d-d7ba-43bc-8654-68b064441739">PPN,PNT,PTD,PTI,PTT,PTO,PTOT,PTOK,PTOL,PTOO,PTOG,PTS,PTSP,PTSK,PTSL,PTSS,PTP,PNF,PFR,PFE,PFH,PNP,PNA1,PNO,PAA,PBH,PNZ,PNR,PTK</Komorki>
    <Aktywny xmlns="24013cd9-d7a6-4e0b-bde9-b4174ed491f6">true</Aktywny>
    <TypSzablonu xmlns="fdb32b3d-d7ba-43bc-8654-68b064441739">zewnętrzny POZ</TypSzablonu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AC03296EF29B499FBBD0B7F3485349" ma:contentTypeVersion="4" ma:contentTypeDescription="Utwórz nowy dokument." ma:contentTypeScope="" ma:versionID="789fe5b0238880e730e3bbeadf2eafc3">
  <xsd:schema xmlns:xsd="http://www.w3.org/2001/XMLSchema" xmlns:xs="http://www.w3.org/2001/XMLSchema" xmlns:p="http://schemas.microsoft.com/office/2006/metadata/properties" xmlns:ns2="24013cd9-d7a6-4e0b-bde9-b4174ed491f6" xmlns:ns3="fdb32b3d-d7ba-43bc-8654-68b064441739" targetNamespace="http://schemas.microsoft.com/office/2006/metadata/properties" ma:root="true" ma:fieldsID="618008355e9dc3672e7ab659de7e8e03" ns2:_="" ns3:_="">
    <xsd:import namespace="24013cd9-d7a6-4e0b-bde9-b4174ed491f6"/>
    <xsd:import namespace="fdb32b3d-d7ba-43bc-8654-68b064441739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32b3d-d7ba-43bc-8654-68b064441739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42512-3ED8-4E23-A8BD-5E61EBCEDF33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fdb32b3d-d7ba-43bc-8654-68b064441739"/>
  </ds:schemaRefs>
</ds:datastoreItem>
</file>

<file path=customXml/itemProps2.xml><?xml version="1.0" encoding="utf-8"?>
<ds:datastoreItem xmlns:ds="http://schemas.openxmlformats.org/officeDocument/2006/customXml" ds:itemID="{3F2D15F2-1EFE-4E7E-B13C-D74363191A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58BDEE-91C1-4D51-8AB5-BD44B440D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fdb32b3d-d7ba-43bc-8654-68b0644417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</Template>
  <TotalTime>0</TotalTime>
  <Pages>2</Pages>
  <Words>490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zewnętrzny POZ</vt:lpstr>
    </vt:vector>
  </TitlesOfParts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zewnętrzny POZ</dc:title>
  <dc:subject>Firmówki</dc:subject>
  <dc:creator/>
  <cp:lastModifiedBy/>
  <cp:revision>1</cp:revision>
  <cp:lastPrinted>2009-07-06T09:33:00Z</cp:lastPrinted>
  <dcterms:created xsi:type="dcterms:W3CDTF">2023-06-15T06:31:00Z</dcterms:created>
  <dcterms:modified xsi:type="dcterms:W3CDTF">2023-07-10T06:49:00Z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odKreskowy">
    <vt:lpwstr>KOD</vt:lpwstr>
  </property>
  <property fmtid="{D5CDD505-2E9C-101B-9397-08002B2CF9AE}" pid="3" name="ZnakPisma">
    <vt:lpwstr>ZNAK PISMA</vt:lpwstr>
  </property>
  <property fmtid="{D5CDD505-2E9C-101B-9397-08002B2CF9AE}" pid="4" name="UNPPisma">
    <vt:lpwstr>UNP PISMA</vt:lpwstr>
  </property>
  <property fmtid="{D5CDD505-2E9C-101B-9397-08002B2CF9AE}" pid="5" name="AktualnaData">
    <vt:lpwstr>AKTUALNA DATA</vt:lpwstr>
  </property>
  <property fmtid="{D5CDD505-2E9C-101B-9397-08002B2CF9AE}" pid="6" name="adresNazwa">
    <vt:lpwstr>ADRESAT</vt:lpwstr>
  </property>
  <property fmtid="{D5CDD505-2E9C-101B-9397-08002B2CF9AE}" pid="7" name="adresUlica">
    <vt:lpwstr>ADRESAT ULICA</vt:lpwstr>
  </property>
  <property fmtid="{D5CDD505-2E9C-101B-9397-08002B2CF9AE}" pid="8" name="adresNrDomu">
    <vt:lpwstr>ADRESAT NR</vt:lpwstr>
  </property>
  <property fmtid="{D5CDD505-2E9C-101B-9397-08002B2CF9AE}" pid="9" name="adresKodPocztowy">
    <vt:lpwstr>ADRESAT KOD</vt:lpwstr>
  </property>
  <property fmtid="{D5CDD505-2E9C-101B-9397-08002B2CF9AE}" pid="10" name="adresMiejscowosc">
    <vt:lpwstr>ADRESAT MIEJSCOWOŚĆ</vt:lpwstr>
  </property>
  <property fmtid="{D5CDD505-2E9C-101B-9397-08002B2CF9AE}" pid="11" name="adresImie">
    <vt:lpwstr>ADRESAT IMIĘ</vt:lpwstr>
  </property>
  <property fmtid="{D5CDD505-2E9C-101B-9397-08002B2CF9AE}" pid="12" name="adresNazwisko">
    <vt:lpwstr>ADRESAT NAZWISKO</vt:lpwstr>
  </property>
  <property fmtid="{D5CDD505-2E9C-101B-9397-08002B2CF9AE}" pid="13" name="adresOddzial">
    <vt:lpwstr>ADRESAT ODDZIAŁ</vt:lpwstr>
  </property>
</Properties>
</file>